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402E" w14:textId="77777777" w:rsidR="00F62F06" w:rsidRDefault="00F62F06" w:rsidP="00F62F06">
      <w:pPr>
        <w:rPr>
          <w:rFonts w:ascii="Century Gothic" w:hAnsi="Century Gothic"/>
          <w:b/>
          <w:bCs/>
          <w:kern w:val="2"/>
          <w:sz w:val="18"/>
          <w:szCs w:val="18"/>
          <w14:ligatures w14:val="standardContextual"/>
        </w:rPr>
      </w:pPr>
      <w:bookmarkStart w:id="0" w:name="_Hlk194830313"/>
    </w:p>
    <w:p w14:paraId="2F31CBA5" w14:textId="50544657"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w:t>
      </w:r>
      <w:r w:rsidR="009E1D8D">
        <w:rPr>
          <w:rFonts w:ascii="Century Gothic" w:hAnsi="Century Gothic"/>
          <w:b/>
          <w:bCs/>
          <w:kern w:val="2"/>
          <w:sz w:val="18"/>
          <w:szCs w:val="18"/>
          <w14:ligatures w14:val="standardContextual"/>
        </w:rPr>
        <w:t>ERODE-BAN Ceramic Coating</w:t>
      </w:r>
      <w:r w:rsidRPr="00F62F06">
        <w:rPr>
          <w:rFonts w:ascii="Century Gothic" w:hAnsi="Century Gothic"/>
          <w:b/>
          <w:bCs/>
          <w:kern w:val="2"/>
          <w:sz w:val="18"/>
          <w:szCs w:val="18"/>
          <w14:ligatures w14:val="standardContextual"/>
        </w:rPr>
        <w:t xml:space="preserve"> – Epoxy Mortar </w:t>
      </w:r>
      <w:r w:rsidR="009C1779">
        <w:rPr>
          <w:rFonts w:ascii="Century Gothic" w:hAnsi="Century Gothic"/>
          <w:b/>
          <w:bCs/>
          <w:kern w:val="2"/>
          <w:sz w:val="18"/>
          <w:szCs w:val="18"/>
          <w14:ligatures w14:val="standardContextual"/>
        </w:rPr>
        <w:t>Glue</w:t>
      </w:r>
    </w:p>
    <w:p w14:paraId="4CE14180" w14:textId="65DFEBBF" w:rsidR="009C1779" w:rsidRPr="009C1779" w:rsidRDefault="009E1D8D" w:rsidP="009C1779">
      <w:pPr>
        <w:rPr>
          <w:rFonts w:ascii="Century Gothic" w:hAnsi="Century Gothic"/>
          <w:kern w:val="2"/>
          <w:sz w:val="18"/>
          <w:szCs w:val="18"/>
          <w14:ligatures w14:val="standardContextual"/>
        </w:rPr>
      </w:pPr>
      <w:r>
        <w:rPr>
          <w:rFonts w:ascii="Century Gothic" w:hAnsi="Century Gothic"/>
          <w:b/>
          <w:bCs/>
          <w:kern w:val="2"/>
          <w:sz w:val="18"/>
          <w:szCs w:val="18"/>
          <w14:ligatures w14:val="standardContextual"/>
        </w:rPr>
        <w:t>ERODE-BAN</w:t>
      </w:r>
      <w:r w:rsidR="009C1779" w:rsidRPr="009C1779">
        <w:rPr>
          <w:rFonts w:ascii="Century Gothic" w:hAnsi="Century Gothic"/>
          <w:b/>
          <w:bCs/>
          <w:kern w:val="2"/>
          <w:sz w:val="18"/>
          <w:szCs w:val="18"/>
          <w14:ligatures w14:val="standardContextual"/>
        </w:rPr>
        <w:t xml:space="preserve"> – </w:t>
      </w:r>
      <w:r w:rsidR="008D4E41">
        <w:rPr>
          <w:rFonts w:ascii="Century Gothic" w:hAnsi="Century Gothic"/>
          <w:b/>
          <w:bCs/>
          <w:kern w:val="2"/>
          <w:sz w:val="18"/>
          <w:szCs w:val="18"/>
          <w14:ligatures w14:val="standardContextual"/>
        </w:rPr>
        <w:t>Three</w:t>
      </w:r>
      <w:r w:rsidR="009C1779" w:rsidRPr="009C1779">
        <w:rPr>
          <w:rFonts w:ascii="Century Gothic" w:hAnsi="Century Gothic"/>
          <w:b/>
          <w:bCs/>
          <w:kern w:val="2"/>
          <w:sz w:val="18"/>
          <w:szCs w:val="18"/>
          <w14:ligatures w14:val="standardContextual"/>
        </w:rPr>
        <w:t>-Component Structural Epoxy Adhesive</w:t>
      </w:r>
    </w:p>
    <w:p w14:paraId="789A99CC" w14:textId="40580767" w:rsidR="009C1779" w:rsidRPr="009C1779" w:rsidRDefault="009E1D8D" w:rsidP="009C1779">
      <w:pPr>
        <w:rPr>
          <w:rFonts w:ascii="Century Gothic" w:hAnsi="Century Gothic"/>
          <w:kern w:val="2"/>
          <w:sz w:val="18"/>
          <w:szCs w:val="18"/>
          <w14:ligatures w14:val="standardContextual"/>
        </w:rPr>
      </w:pPr>
      <w:r>
        <w:rPr>
          <w:rFonts w:ascii="Century Gothic" w:hAnsi="Century Gothic"/>
          <w:kern w:val="2"/>
          <w:sz w:val="18"/>
          <w:szCs w:val="18"/>
          <w14:ligatures w14:val="standardContextual"/>
        </w:rPr>
        <w:t>ERODE-BAN</w:t>
      </w:r>
      <w:r w:rsidR="009C1779" w:rsidRPr="009C1779">
        <w:rPr>
          <w:rFonts w:ascii="Century Gothic" w:hAnsi="Century Gothic"/>
          <w:kern w:val="2"/>
          <w:sz w:val="18"/>
          <w:szCs w:val="18"/>
          <w14:ligatures w14:val="standardContextual"/>
        </w:rPr>
        <w:t xml:space="preserve"> is a high-performance, solventless, </w:t>
      </w:r>
      <w:r w:rsidR="008D4E41">
        <w:rPr>
          <w:rFonts w:ascii="Century Gothic" w:hAnsi="Century Gothic"/>
          <w:kern w:val="2"/>
          <w:sz w:val="18"/>
          <w:szCs w:val="18"/>
          <w14:ligatures w14:val="standardContextual"/>
        </w:rPr>
        <w:t>three</w:t>
      </w:r>
      <w:r w:rsidR="009C1779" w:rsidRPr="009C1779">
        <w:rPr>
          <w:rFonts w:ascii="Century Gothic" w:hAnsi="Century Gothic"/>
          <w:kern w:val="2"/>
          <w:sz w:val="18"/>
          <w:szCs w:val="18"/>
          <w14:ligatures w14:val="standardContextual"/>
        </w:rPr>
        <w:t>-component</w:t>
      </w:r>
      <w:r w:rsidR="00960B0D">
        <w:rPr>
          <w:rFonts w:ascii="Century Gothic" w:hAnsi="Century Gothic"/>
          <w:kern w:val="2"/>
          <w:sz w:val="18"/>
          <w:szCs w:val="18"/>
          <w14:ligatures w14:val="standardContextual"/>
        </w:rPr>
        <w:t>, erosion resistant</w:t>
      </w:r>
      <w:r w:rsidR="009C1779" w:rsidRPr="009C1779">
        <w:rPr>
          <w:rFonts w:ascii="Century Gothic" w:hAnsi="Century Gothic"/>
          <w:kern w:val="2"/>
          <w:sz w:val="18"/>
          <w:szCs w:val="18"/>
          <w14:ligatures w14:val="standardContextual"/>
        </w:rPr>
        <w:t xml:space="preserve"> epoxy adhesive that cures at room temperature to form a tough, infusible compound with excellent mechanical strength and long-lasting adhesion.</w:t>
      </w:r>
    </w:p>
    <w:p w14:paraId="5E0B2031"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Key Characteristics:</w:t>
      </w:r>
    </w:p>
    <w:p w14:paraId="6BDEE605"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Strong Bonding Performance – Adheres reliably to properly prepared metal, wood, concrete, and ceramic substrates</w:t>
      </w:r>
    </w:p>
    <w:p w14:paraId="612B2F12"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High Mechanical Strength – Withstands mechanical stress and impact in demanding environments</w:t>
      </w:r>
    </w:p>
    <w:p w14:paraId="50B9BD0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Thixotropic Consistency – Ideal for vertical or overhead applications, allowing precise placement without sagging</w:t>
      </w:r>
    </w:p>
    <w:p w14:paraId="00966AB4"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Multi-Material Compatibility – Suitable for bonding dissimilar materials</w:t>
      </w:r>
    </w:p>
    <w:p w14:paraId="258819B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Room Temperature Cure – No need for special curing equipment or elevated temperatures</w:t>
      </w:r>
    </w:p>
    <w:p w14:paraId="715030CA"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Recommended Applications:</w:t>
      </w:r>
    </w:p>
    <w:p w14:paraId="2C6CA584" w14:textId="4AA6A3E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Bedding of ceramic wear tiles and steel wear plates to metal surfaces</w:t>
      </w:r>
    </w:p>
    <w:p w14:paraId="5F167904"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Grouting of reinforcement bars (rebar) into concrete or masonry</w:t>
      </w:r>
    </w:p>
    <w:p w14:paraId="7C2D73E7"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Gap filling, stopping, and sealing in structural repairs or industrial assembly</w:t>
      </w:r>
    </w:p>
    <w:p w14:paraId="76C462DF"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Vertical and overhead adhesive repairs where flow control is critical</w:t>
      </w:r>
    </w:p>
    <w:p w14:paraId="45EDBFBB" w14:textId="77777777" w:rsidR="009C1779" w:rsidRDefault="009C1779" w:rsidP="00A93F0F">
      <w:pPr>
        <w:rPr>
          <w:rFonts w:ascii="Century Gothic" w:hAnsi="Century Gothic"/>
          <w:kern w:val="2"/>
          <w:sz w:val="18"/>
          <w:szCs w:val="18"/>
          <w14:ligatures w14:val="standardContextual"/>
        </w:rPr>
      </w:pPr>
    </w:p>
    <w:p w14:paraId="687163E2" w14:textId="4C286D16"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A solvent-free, advanced composite system engineered for multipurpose, high-strength casting and grouting applications. This infusible polymer offers:</w:t>
      </w:r>
    </w:p>
    <w:p w14:paraId="6111B4E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Exceptional mechanical strength under both compression and tension</w:t>
      </w:r>
    </w:p>
    <w:p w14:paraId="7F571AD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Outstanding chemical and corrosion resistance</w:t>
      </w:r>
    </w:p>
    <w:p w14:paraId="4BAEEC59"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Thermal stability for reliable use in both hot and cold climates</w:t>
      </w:r>
    </w:p>
    <w:p w14:paraId="10ADFE9B"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Versatility in application on steel, wood, and concrete surfaces</w:t>
      </w:r>
    </w:p>
    <w:p w14:paraId="43FA23BF" w14:textId="77777777" w:rsidR="009C1779" w:rsidRDefault="009C1779" w:rsidP="00A93F0F">
      <w:pPr>
        <w:rPr>
          <w:rFonts w:ascii="Century Gothic" w:hAnsi="Century Gothic"/>
          <w:kern w:val="2"/>
          <w:sz w:val="18"/>
          <w:szCs w:val="18"/>
          <w14:ligatures w14:val="standardContextual"/>
        </w:rPr>
      </w:pPr>
    </w:p>
    <w:p w14:paraId="64373A1F" w14:textId="43017EB3" w:rsidR="00A93F0F" w:rsidRDefault="00A93F0F" w:rsidP="00F62F06">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Ideal for demanding industrial environments requiring durability, resistance to harsh conditions, and long-term structural integrity.</w:t>
      </w:r>
    </w:p>
    <w:p w14:paraId="2AFBBDAB" w14:textId="77777777" w:rsidR="00463210" w:rsidRPr="00A93F0F" w:rsidRDefault="00463210" w:rsidP="00463210">
      <w:pPr>
        <w:pStyle w:val="Heading1"/>
        <w:shd w:val="clear" w:color="auto" w:fill="1A9BBB"/>
        <w:rPr>
          <w:rFonts w:ascii="Century Gothic" w:hAnsi="Century Gothic"/>
          <w:b/>
          <w:bCs/>
          <w:color w:val="auto"/>
          <w:sz w:val="18"/>
          <w:szCs w:val="18"/>
        </w:rPr>
      </w:pPr>
      <w:r w:rsidRPr="00A93F0F">
        <w:rPr>
          <w:rFonts w:ascii="Century Gothic" w:hAnsi="Century Gothic"/>
          <w:b/>
          <w:bCs/>
          <w:color w:val="auto"/>
          <w:sz w:val="18"/>
          <w:szCs w:val="18"/>
        </w:rPr>
        <w:t>Applications</w:t>
      </w:r>
    </w:p>
    <w:p w14:paraId="557FC76C" w14:textId="7046A885" w:rsidR="00D56658" w:rsidRPr="00D56658" w:rsidRDefault="00D56658" w:rsidP="00D56658">
      <w:pPr>
        <w:pStyle w:val="NoSpacing"/>
        <w:rPr>
          <w:rFonts w:ascii="Century Gothic" w:hAnsi="Century Gothic"/>
          <w:spacing w:val="-1"/>
          <w:sz w:val="18"/>
          <w:szCs w:val="18"/>
        </w:rPr>
      </w:pPr>
      <w:r w:rsidRPr="00D56658">
        <w:rPr>
          <w:rFonts w:ascii="Century Gothic" w:hAnsi="Century Gothic"/>
          <w:spacing w:val="-1"/>
          <w:sz w:val="18"/>
          <w:szCs w:val="18"/>
        </w:rPr>
        <w:t>This high-performance composite system is suitable for a wide range of industrial, civil, and structural uses, including:</w:t>
      </w:r>
    </w:p>
    <w:p w14:paraId="22126A54"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Civil Works &amp; Infrastructure</w:t>
      </w:r>
    </w:p>
    <w:p w14:paraId="3785E82A"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Foundation bedding</w:t>
      </w:r>
    </w:p>
    <w:p w14:paraId="27287052"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Slipway foundations</w:t>
      </w:r>
    </w:p>
    <w:p w14:paraId="5569C43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Road and bridge grouting</w:t>
      </w:r>
    </w:p>
    <w:p w14:paraId="559873C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Bedding for rails</w:t>
      </w:r>
    </w:p>
    <w:p w14:paraId="549F5DCE"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Industrial &amp; Structural Repair</w:t>
      </w:r>
    </w:p>
    <w:p w14:paraId="00DE9BFB"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Crusher backing and equipment grouting</w:t>
      </w:r>
    </w:p>
    <w:p w14:paraId="77128E20"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Floor re-levelling</w:t>
      </w:r>
    </w:p>
    <w:p w14:paraId="1DE34655"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Concrete repair and crack injection</w:t>
      </w:r>
    </w:p>
    <w:p w14:paraId="330DEEB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Wet-to-dry concrete bonding</w:t>
      </w:r>
    </w:p>
    <w:p w14:paraId="388ABE8A"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Precision Applications</w:t>
      </w:r>
    </w:p>
    <w:p w14:paraId="3DBC7D7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High-strength adhesive and casting</w:t>
      </w:r>
    </w:p>
    <w:p w14:paraId="0326F796"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Mould making</w:t>
      </w:r>
    </w:p>
    <w:p w14:paraId="08F4DA6F"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Chemical anchoring</w:t>
      </w:r>
    </w:p>
    <w:p w14:paraId="306C9EBA" w14:textId="1A987173" w:rsidR="00A93F0F" w:rsidRPr="00B45B11" w:rsidRDefault="00D56658" w:rsidP="00A93F0F">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Precision engineering grouting</w:t>
      </w:r>
    </w:p>
    <w:p w14:paraId="7450E724" w14:textId="43C6C3B8" w:rsidR="00D56658" w:rsidRPr="00E32F29" w:rsidRDefault="00D56658" w:rsidP="00CB38A1">
      <w:pPr>
        <w:pStyle w:val="NoSpacing"/>
        <w:shd w:val="clear" w:color="auto" w:fill="1A9BBB"/>
        <w:rPr>
          <w:rFonts w:ascii="Century Gothic" w:hAnsi="Century Gothic"/>
          <w:b/>
          <w:bCs/>
          <w:sz w:val="18"/>
          <w:szCs w:val="18"/>
        </w:rPr>
      </w:pPr>
      <w:r w:rsidRPr="00E32F29">
        <w:rPr>
          <w:rFonts w:ascii="Century Gothic" w:hAnsi="Century Gothic"/>
          <w:b/>
          <w:bCs/>
          <w:sz w:val="18"/>
          <w:szCs w:val="18"/>
        </w:rPr>
        <w:t xml:space="preserve">Key Features </w:t>
      </w:r>
    </w:p>
    <w:p w14:paraId="1344E49E" w14:textId="5818013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High Mechanical Strength</w:t>
      </w:r>
      <w:r w:rsidR="00E32F29">
        <w:rPr>
          <w:rFonts w:ascii="Century Gothic" w:hAnsi="Century Gothic"/>
          <w:b/>
          <w:bCs/>
          <w:spacing w:val="-1"/>
          <w:sz w:val="18"/>
          <w:szCs w:val="18"/>
        </w:rPr>
        <w:tab/>
      </w:r>
      <w:r w:rsidRPr="00D56658">
        <w:rPr>
          <w:rFonts w:ascii="Century Gothic" w:hAnsi="Century Gothic"/>
          <w:spacing w:val="-1"/>
          <w:sz w:val="18"/>
          <w:szCs w:val="18"/>
        </w:rPr>
        <w:t>Designed to withstand heavy structural loads in both</w:t>
      </w:r>
      <w:r w:rsidR="00E32F29">
        <w:rPr>
          <w:rFonts w:ascii="Century Gothic" w:hAnsi="Century Gothic"/>
          <w:spacing w:val="-1"/>
          <w:sz w:val="18"/>
          <w:szCs w:val="18"/>
        </w:rPr>
        <w:t xml:space="preserve"> </w:t>
      </w:r>
      <w:r w:rsidRPr="00D56658">
        <w:rPr>
          <w:rFonts w:ascii="Century Gothic" w:hAnsi="Century Gothic"/>
          <w:spacing w:val="-1"/>
          <w:sz w:val="18"/>
          <w:szCs w:val="18"/>
        </w:rPr>
        <w:t>compression and tension</w:t>
      </w:r>
    </w:p>
    <w:p w14:paraId="55035026" w14:textId="4519C0D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Exceptional Adhesion</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Bonds strongly to steel, concrete, wood, and other substrates</w:t>
      </w:r>
    </w:p>
    <w:p w14:paraId="7B2697F8" w14:textId="7DFDF1F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Wide Chemical Resistance</w:t>
      </w:r>
      <w:r w:rsidR="00E32F29">
        <w:rPr>
          <w:rFonts w:ascii="Century Gothic" w:hAnsi="Century Gothic"/>
          <w:b/>
          <w:bCs/>
          <w:spacing w:val="-1"/>
          <w:sz w:val="18"/>
          <w:szCs w:val="18"/>
        </w:rPr>
        <w:tab/>
      </w:r>
      <w:r w:rsidRPr="00D56658">
        <w:rPr>
          <w:rFonts w:ascii="Century Gothic" w:hAnsi="Century Gothic"/>
          <w:spacing w:val="-1"/>
          <w:sz w:val="18"/>
          <w:szCs w:val="18"/>
        </w:rPr>
        <w:t>Durable in harsh chemical and corrosive environments</w:t>
      </w:r>
    </w:p>
    <w:p w14:paraId="12A100F4" w14:textId="58BAA64A"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Fast Curing Time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Achieves functional cure in as little as 6 hours</w:t>
      </w:r>
    </w:p>
    <w:p w14:paraId="45AE4DDB" w14:textId="7B8A556E"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Zero VOC, Solvent-Free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Environmentally friendly and safe for enclosed spaces</w:t>
      </w:r>
    </w:p>
    <w:p w14:paraId="4AEDB3C2" w14:textId="73A36DE6"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Cold Weather Application</w:t>
      </w:r>
      <w:r w:rsidR="00E32F29">
        <w:rPr>
          <w:rFonts w:ascii="Century Gothic" w:hAnsi="Century Gothic"/>
          <w:b/>
          <w:bCs/>
          <w:spacing w:val="-1"/>
          <w:sz w:val="18"/>
          <w:szCs w:val="18"/>
        </w:rPr>
        <w:tab/>
      </w:r>
      <w:r w:rsidRPr="00D56658">
        <w:rPr>
          <w:rFonts w:ascii="Century Gothic" w:hAnsi="Century Gothic"/>
          <w:spacing w:val="-1"/>
          <w:sz w:val="18"/>
          <w:szCs w:val="18"/>
        </w:rPr>
        <w:t>Cures reliably even in low-temperature or adverse conditions</w:t>
      </w:r>
    </w:p>
    <w:p w14:paraId="1C15F438" w14:textId="7B470AD5" w:rsidR="00D56658" w:rsidRDefault="00D56658" w:rsidP="00D56658">
      <w:pPr>
        <w:pStyle w:val="NoSpacing"/>
        <w:numPr>
          <w:ilvl w:val="0"/>
          <w:numId w:val="14"/>
        </w:numPr>
        <w:rPr>
          <w:spacing w:val="-1"/>
        </w:rPr>
      </w:pPr>
      <w:r w:rsidRPr="00D56658">
        <w:rPr>
          <w:rFonts w:ascii="Century Gothic" w:hAnsi="Century Gothic"/>
          <w:b/>
          <w:bCs/>
          <w:spacing w:val="-1"/>
          <w:sz w:val="18"/>
          <w:szCs w:val="18"/>
        </w:rPr>
        <w:t>Underwater Capable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Suitable for wet, submerged, or tidal zone applications</w:t>
      </w:r>
    </w:p>
    <w:p w14:paraId="09149DC9" w14:textId="77777777" w:rsidR="00D56658" w:rsidRDefault="00D56658" w:rsidP="00D56658">
      <w:pPr>
        <w:pStyle w:val="NoSpacing"/>
        <w:rPr>
          <w:spacing w:val="-1"/>
        </w:rPr>
      </w:pPr>
    </w:p>
    <w:p w14:paraId="4EE4607A" w14:textId="77777777" w:rsidR="00D56658" w:rsidRDefault="00D56658" w:rsidP="00D56658">
      <w:pPr>
        <w:pStyle w:val="NoSpacing"/>
        <w:rPr>
          <w:spacing w:val="-1"/>
        </w:rPr>
      </w:pPr>
    </w:p>
    <w:p w14:paraId="3E9847D8" w14:textId="77777777" w:rsidR="00D56658" w:rsidRDefault="00D56658" w:rsidP="00D56658">
      <w:pPr>
        <w:pStyle w:val="NoSpacing"/>
        <w:rPr>
          <w:spacing w:val="-1"/>
        </w:rPr>
      </w:pPr>
    </w:p>
    <w:p w14:paraId="3DADE9E7" w14:textId="77777777" w:rsidR="00D56658" w:rsidRDefault="00D56658" w:rsidP="00D56658">
      <w:pPr>
        <w:pStyle w:val="NoSpacing"/>
        <w:rPr>
          <w:spacing w:val="-1"/>
        </w:rPr>
      </w:pPr>
    </w:p>
    <w:p w14:paraId="48F94411" w14:textId="77777777" w:rsidR="00463210" w:rsidRPr="00E32F29" w:rsidRDefault="00463210" w:rsidP="00463210">
      <w:pPr>
        <w:pStyle w:val="Heading1"/>
        <w:shd w:val="clear" w:color="auto" w:fill="1A9BBB"/>
        <w:rPr>
          <w:rFonts w:ascii="Century Gothic" w:hAnsi="Century Gothic"/>
          <w:b/>
          <w:bCs/>
          <w:color w:val="auto"/>
          <w:sz w:val="18"/>
          <w:szCs w:val="18"/>
        </w:rPr>
      </w:pPr>
      <w:r w:rsidRPr="00E32F29">
        <w:rPr>
          <w:rFonts w:ascii="Century Gothic" w:hAnsi="Century Gothic"/>
          <w:b/>
          <w:bCs/>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proofErr w:type="spellStart"/>
            <w:r w:rsidRPr="00567199">
              <w:rPr>
                <w:rFonts w:ascii="Century Gothic" w:hAnsi="Century Gothic"/>
                <w:b/>
                <w:bCs/>
                <w:i/>
                <w:iCs/>
                <w:sz w:val="18"/>
                <w:szCs w:val="18"/>
              </w:rPr>
              <w:t>Pot</w:t>
            </w:r>
            <w:proofErr w:type="spellEnd"/>
            <w:r w:rsidRPr="00567199">
              <w:rPr>
                <w:rFonts w:ascii="Century Gothic" w:hAnsi="Century Gothic"/>
                <w:b/>
                <w:bCs/>
                <w:i/>
                <w:iCs/>
                <w:sz w:val="18"/>
                <w:szCs w:val="18"/>
              </w:rPr>
              <w:t xml:space="preserve">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B27A9E" w:rsidRDefault="00463210" w:rsidP="00463210">
      <w:pPr>
        <w:pStyle w:val="Heading1"/>
        <w:shd w:val="clear" w:color="auto" w:fill="1A9BBB"/>
        <w:rPr>
          <w:rFonts w:ascii="Century Gothic" w:hAnsi="Century Gothic"/>
          <w:b/>
          <w:bCs/>
          <w:color w:val="auto"/>
          <w:sz w:val="18"/>
          <w:szCs w:val="18"/>
        </w:rPr>
      </w:pPr>
      <w:r w:rsidRPr="00B27A9E">
        <w:rPr>
          <w:rFonts w:ascii="Century Gothic" w:hAnsi="Century Gothic"/>
          <w:b/>
          <w:bCs/>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1" w:name="_Hlk29639594"/>
      <w:proofErr w:type="spellStart"/>
      <w:r w:rsidRPr="00567199">
        <w:rPr>
          <w:rFonts w:ascii="Century Gothic" w:hAnsi="Century Gothic"/>
          <w:sz w:val="18"/>
          <w:szCs w:val="18"/>
        </w:rPr>
        <w:t>EpoThin</w:t>
      </w:r>
      <w:proofErr w:type="spellEnd"/>
      <w:r w:rsidRPr="00567199">
        <w:rPr>
          <w:rFonts w:ascii="Century Gothic" w:hAnsi="Century Gothic"/>
          <w:sz w:val="18"/>
          <w:szCs w:val="18"/>
        </w:rPr>
        <w:t xml:space="preserve"> - Thinner &amp; Diluent (Blend of Solvents).</w:t>
      </w:r>
    </w:p>
    <w:bookmarkEnd w:id="1"/>
    <w:p w14:paraId="7F526D73"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2E2A59D6" w14:textId="77777777" w:rsidR="00D56658" w:rsidRDefault="00D56658" w:rsidP="00463210">
      <w:pPr>
        <w:pStyle w:val="NoSpacing"/>
        <w:rPr>
          <w:rFonts w:ascii="Century Gothic" w:hAnsi="Century Gothic"/>
          <w:sz w:val="18"/>
          <w:szCs w:val="18"/>
        </w:rPr>
      </w:pPr>
    </w:p>
    <w:p w14:paraId="54C25A87" w14:textId="4E25B69B" w:rsidR="00D56658" w:rsidRPr="00D56658" w:rsidRDefault="00D56658" w:rsidP="00D56658">
      <w:pPr>
        <w:pStyle w:val="Heading1"/>
        <w:shd w:val="clear" w:color="auto" w:fill="1A9BBB"/>
        <w:rPr>
          <w:rFonts w:ascii="Century Gothic" w:hAnsi="Century Gothic"/>
          <w:b/>
          <w:bCs/>
          <w:color w:val="auto"/>
          <w:sz w:val="18"/>
          <w:szCs w:val="18"/>
        </w:rPr>
      </w:pPr>
      <w:r w:rsidRPr="00D56658">
        <w:rPr>
          <w:rFonts w:ascii="Century Gothic" w:hAnsi="Century Gothic"/>
          <w:b/>
          <w:bCs/>
          <w:color w:val="auto"/>
          <w:kern w:val="2"/>
          <w:sz w:val="18"/>
          <w:szCs w:val="18"/>
          <w14:ligatures w14:val="standardContextual"/>
        </w:rPr>
        <w:t>Installation Guidelines</w:t>
      </w:r>
      <w:r w:rsidRPr="00D56658">
        <w:rPr>
          <w:rFonts w:ascii="Century Gothic" w:hAnsi="Century Gothic"/>
          <w:b/>
          <w:bCs/>
          <w:color w:val="auto"/>
          <w:sz w:val="18"/>
          <w:szCs w:val="18"/>
        </w:rPr>
        <w:t xml:space="preserve"> </w:t>
      </w:r>
    </w:p>
    <w:p w14:paraId="5CA429A4"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Mixing Instructions</w:t>
      </w:r>
    </w:p>
    <w:p w14:paraId="20DE51AC"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Use a slow-speed mechanical mixer for optimal blending.</w:t>
      </w:r>
    </w:p>
    <w:p w14:paraId="0BEFE5D7"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Add Component B into Component A, not the reverse.</w:t>
      </w:r>
    </w:p>
    <w:p w14:paraId="0D511EFB"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Mix until the blend is uniform in colour and consistency, avoiding air entrapment.</w:t>
      </w:r>
    </w:p>
    <w:p w14:paraId="7C1E4DA9"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Application</w:t>
      </w:r>
    </w:p>
    <w:p w14:paraId="31963B5D"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Immediately pour or apply the mixed product to the target area.</w:t>
      </w:r>
    </w:p>
    <w:p w14:paraId="6B703912"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For underwater or submerged applications, the resin will naturally displace water from the cavity during application.</w:t>
      </w:r>
    </w:p>
    <w:p w14:paraId="4B4A6305"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Bulk Filling for Large Cavities</w:t>
      </w:r>
    </w:p>
    <w:p w14:paraId="7FC59DD7" w14:textId="0C9BC525"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For deep pours or large voids</w:t>
      </w:r>
      <w:r w:rsidR="00B45B11">
        <w:rPr>
          <w:rFonts w:ascii="Century Gothic" w:hAnsi="Century Gothic"/>
          <w:sz w:val="18"/>
          <w:szCs w:val="18"/>
        </w:rPr>
        <w:t xml:space="preserve"> </w:t>
      </w:r>
      <w:proofErr w:type="spellStart"/>
      <w:r w:rsidR="00B45B11">
        <w:rPr>
          <w:rFonts w:ascii="Century Gothic" w:hAnsi="Century Gothic"/>
          <w:sz w:val="18"/>
          <w:szCs w:val="18"/>
        </w:rPr>
        <w:t>Magmapoxy</w:t>
      </w:r>
      <w:proofErr w:type="spellEnd"/>
      <w:r w:rsidRPr="00D56658">
        <w:rPr>
          <w:rFonts w:ascii="Century Gothic" w:hAnsi="Century Gothic"/>
          <w:sz w:val="18"/>
          <w:szCs w:val="18"/>
        </w:rPr>
        <w:t xml:space="preserve"> can be bulk-filled with </w:t>
      </w:r>
      <w:r w:rsidR="00B45B11">
        <w:rPr>
          <w:rFonts w:ascii="Century Gothic" w:hAnsi="Century Gothic"/>
          <w:sz w:val="18"/>
          <w:szCs w:val="18"/>
        </w:rPr>
        <w:t>600µ</w:t>
      </w:r>
      <w:r w:rsidRPr="00D56658">
        <w:rPr>
          <w:rFonts w:ascii="Century Gothic" w:hAnsi="Century Gothic"/>
          <w:sz w:val="18"/>
          <w:szCs w:val="18"/>
        </w:rPr>
        <w:t xml:space="preserve"> silica sand, up to </w:t>
      </w:r>
      <w:r w:rsidR="00B45B11">
        <w:rPr>
          <w:rFonts w:ascii="Century Gothic" w:hAnsi="Century Gothic"/>
          <w:sz w:val="18"/>
          <w:szCs w:val="18"/>
        </w:rPr>
        <w:t>triple</w:t>
      </w:r>
      <w:r w:rsidRPr="00D56658">
        <w:rPr>
          <w:rFonts w:ascii="Century Gothic" w:hAnsi="Century Gothic"/>
          <w:sz w:val="18"/>
          <w:szCs w:val="18"/>
        </w:rPr>
        <w:t xml:space="preserve"> parts by weight.</w:t>
      </w:r>
    </w:p>
    <w:p w14:paraId="5B4537F1" w14:textId="77777777"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This reduces resin volume, lowers exothermic reaction in hot climates, and minimizes post-cure shrinkage.</w:t>
      </w:r>
    </w:p>
    <w:p w14:paraId="759BA879" w14:textId="77777777" w:rsid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The kit is designed to allow easy addition—simply top up the mixed resin container with silica sand at the recommended rate.</w:t>
      </w:r>
    </w:p>
    <w:p w14:paraId="04A92DA4" w14:textId="0996B49D" w:rsidR="00D56658" w:rsidRP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Aggregate-filled product retains high strength and pourability.</w:t>
      </w:r>
    </w:p>
    <w:p w14:paraId="24E00BDA" w14:textId="77777777" w:rsidR="00D56658" w:rsidRDefault="00D56658" w:rsidP="00463210">
      <w:pPr>
        <w:pStyle w:val="NoSpacing"/>
        <w:rPr>
          <w:rFonts w:ascii="Century Gothic" w:hAnsi="Century Gothic"/>
          <w:sz w:val="18"/>
          <w:szCs w:val="18"/>
        </w:rPr>
      </w:pPr>
    </w:p>
    <w:p w14:paraId="496C2C56" w14:textId="77777777" w:rsidR="00D56658" w:rsidRDefault="00D56658" w:rsidP="00463210">
      <w:pPr>
        <w:pStyle w:val="NoSpacing"/>
        <w:rPr>
          <w:rFonts w:ascii="Century Gothic" w:hAnsi="Century Gothic"/>
          <w:sz w:val="18"/>
          <w:szCs w:val="18"/>
        </w:rPr>
      </w:pPr>
    </w:p>
    <w:p w14:paraId="1A1EE09C" w14:textId="77777777" w:rsidR="00D56658" w:rsidRDefault="00D56658" w:rsidP="00463210">
      <w:pPr>
        <w:pStyle w:val="NoSpacing"/>
        <w:rPr>
          <w:rFonts w:ascii="Century Gothic" w:hAnsi="Century Gothic"/>
          <w:sz w:val="18"/>
          <w:szCs w:val="18"/>
        </w:rPr>
      </w:pPr>
    </w:p>
    <w:p w14:paraId="3EEC112D" w14:textId="77777777" w:rsidR="00D56658" w:rsidRDefault="00D56658" w:rsidP="00463210">
      <w:pPr>
        <w:pStyle w:val="NoSpacing"/>
        <w:rPr>
          <w:rFonts w:ascii="Century Gothic" w:hAnsi="Century Gothic"/>
          <w:sz w:val="18"/>
          <w:szCs w:val="18"/>
        </w:rPr>
      </w:pPr>
    </w:p>
    <w:p w14:paraId="38EAB123" w14:textId="77777777" w:rsidR="00D56658" w:rsidRDefault="00D56658" w:rsidP="00463210">
      <w:pPr>
        <w:pStyle w:val="NoSpacing"/>
        <w:rPr>
          <w:rFonts w:ascii="Century Gothic" w:hAnsi="Century Gothic"/>
          <w:sz w:val="18"/>
          <w:szCs w:val="18"/>
        </w:rPr>
      </w:pPr>
    </w:p>
    <w:p w14:paraId="2170D5AB" w14:textId="77777777" w:rsidR="00D56658" w:rsidRDefault="00D56658" w:rsidP="00463210">
      <w:pPr>
        <w:pStyle w:val="NoSpacing"/>
        <w:rPr>
          <w:rFonts w:ascii="Century Gothic" w:hAnsi="Century Gothic"/>
          <w:sz w:val="18"/>
          <w:szCs w:val="18"/>
        </w:rPr>
      </w:pPr>
    </w:p>
    <w:p w14:paraId="24060E90" w14:textId="77777777" w:rsidR="00D56658" w:rsidRDefault="00D56658" w:rsidP="00463210">
      <w:pPr>
        <w:pStyle w:val="NoSpacing"/>
        <w:rPr>
          <w:rFonts w:ascii="Century Gothic" w:hAnsi="Century Gothic"/>
          <w:sz w:val="18"/>
          <w:szCs w:val="18"/>
        </w:rPr>
      </w:pPr>
    </w:p>
    <w:p w14:paraId="44DA7688" w14:textId="77777777" w:rsidR="00D56658" w:rsidRDefault="00D56658" w:rsidP="00463210">
      <w:pPr>
        <w:pStyle w:val="NoSpacing"/>
        <w:rPr>
          <w:rFonts w:ascii="Century Gothic" w:hAnsi="Century Gothic"/>
          <w:sz w:val="18"/>
          <w:szCs w:val="18"/>
        </w:rPr>
      </w:pPr>
    </w:p>
    <w:p w14:paraId="4970D1EF" w14:textId="77777777" w:rsidR="00D56658" w:rsidRDefault="00D56658" w:rsidP="00463210">
      <w:pPr>
        <w:pStyle w:val="NoSpacing"/>
        <w:rPr>
          <w:rFonts w:ascii="Century Gothic" w:hAnsi="Century Gothic"/>
          <w:sz w:val="18"/>
          <w:szCs w:val="18"/>
        </w:rPr>
      </w:pPr>
    </w:p>
    <w:p w14:paraId="186FA0BE" w14:textId="77777777" w:rsidR="00D56658" w:rsidRDefault="00D56658" w:rsidP="00463210">
      <w:pPr>
        <w:pStyle w:val="NoSpacing"/>
        <w:rPr>
          <w:rFonts w:ascii="Century Gothic" w:hAnsi="Century Gothic"/>
          <w:sz w:val="18"/>
          <w:szCs w:val="18"/>
        </w:rPr>
      </w:pPr>
    </w:p>
    <w:p w14:paraId="0FE2CAD8" w14:textId="77777777" w:rsidR="00D56658" w:rsidRDefault="00D56658" w:rsidP="00463210">
      <w:pPr>
        <w:pStyle w:val="NoSpacing"/>
        <w:rPr>
          <w:rFonts w:ascii="Century Gothic" w:hAnsi="Century Gothic"/>
          <w:sz w:val="18"/>
          <w:szCs w:val="18"/>
        </w:rPr>
      </w:pPr>
    </w:p>
    <w:p w14:paraId="4CB2B545" w14:textId="77777777" w:rsidR="00D56658" w:rsidRDefault="00D56658" w:rsidP="00463210">
      <w:pPr>
        <w:pStyle w:val="NoSpacing"/>
        <w:rPr>
          <w:rFonts w:ascii="Century Gothic" w:hAnsi="Century Gothic"/>
          <w:sz w:val="18"/>
          <w:szCs w:val="18"/>
        </w:rPr>
      </w:pPr>
    </w:p>
    <w:p w14:paraId="0074779B" w14:textId="77777777" w:rsidR="00D56658" w:rsidRDefault="00D56658" w:rsidP="00463210">
      <w:pPr>
        <w:pStyle w:val="NoSpacing"/>
        <w:rPr>
          <w:rFonts w:ascii="Century Gothic" w:hAnsi="Century Gothic"/>
          <w:sz w:val="18"/>
          <w:szCs w:val="18"/>
        </w:rPr>
      </w:pPr>
    </w:p>
    <w:p w14:paraId="6CDAB6E1" w14:textId="77777777" w:rsidR="00D56658" w:rsidRDefault="00D56658" w:rsidP="00463210">
      <w:pPr>
        <w:pStyle w:val="NoSpacing"/>
        <w:rPr>
          <w:rFonts w:ascii="Century Gothic" w:hAnsi="Century Gothic"/>
          <w:sz w:val="18"/>
          <w:szCs w:val="18"/>
        </w:rPr>
      </w:pPr>
    </w:p>
    <w:p w14:paraId="232CAEA1" w14:textId="77777777" w:rsidR="00D56658" w:rsidRPr="00567199" w:rsidRDefault="00D56658" w:rsidP="00463210">
      <w:pPr>
        <w:pStyle w:val="NoSpacing"/>
        <w:rPr>
          <w:rFonts w:ascii="Century Gothic" w:hAnsi="Century Gothic"/>
          <w:sz w:val="18"/>
          <w:szCs w:val="18"/>
        </w:rPr>
      </w:pPr>
    </w:p>
    <w:p w14:paraId="050AF396" w14:textId="05DB43BE"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Features</w:t>
      </w:r>
    </w:p>
    <w:p w14:paraId="29D8A28B" w14:textId="4F806F0B" w:rsidR="00E32F29" w:rsidRDefault="009E1D8D" w:rsidP="009D4EFF">
      <w:pPr>
        <w:pStyle w:val="NoSpacing"/>
        <w:rPr>
          <w:rFonts w:ascii="Century Gothic" w:hAnsi="Century Gothic"/>
          <w:b/>
          <w:bCs/>
          <w:sz w:val="18"/>
          <w:szCs w:val="18"/>
        </w:rPr>
      </w:pPr>
      <w:r>
        <w:rPr>
          <w:rFonts w:ascii="Century Gothic" w:hAnsi="Century Gothic"/>
          <w:b/>
          <w:bCs/>
          <w:sz w:val="18"/>
          <w:szCs w:val="18"/>
        </w:rPr>
        <w:t>ERODE-BAN Ceramic Coating</w:t>
      </w:r>
      <w:r w:rsidR="00E32F29" w:rsidRPr="00F62F06">
        <w:rPr>
          <w:rFonts w:ascii="Century Gothic" w:hAnsi="Century Gothic"/>
          <w:b/>
          <w:bCs/>
          <w:sz w:val="18"/>
          <w:szCs w:val="18"/>
        </w:rPr>
        <w:t xml:space="preserve"> – Epoxy Mortar </w:t>
      </w:r>
      <w:r w:rsidR="00E32F29">
        <w:rPr>
          <w:rFonts w:ascii="Century Gothic" w:hAnsi="Century Gothic"/>
          <w:b/>
          <w:bCs/>
          <w:sz w:val="18"/>
          <w:szCs w:val="18"/>
        </w:rPr>
        <w:t>Glue</w:t>
      </w:r>
    </w:p>
    <w:p w14:paraId="2B759765" w14:textId="0C5C1304"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High-Performance Epoxy Mortar System</w:t>
      </w:r>
    </w:p>
    <w:p w14:paraId="593DC8B2" w14:textId="23ED1ABD" w:rsidR="009D4EFF" w:rsidRPr="009D4EFF" w:rsidRDefault="009E1D8D" w:rsidP="009D4EFF">
      <w:pPr>
        <w:pStyle w:val="NoSpacing"/>
        <w:rPr>
          <w:rFonts w:ascii="Century Gothic" w:hAnsi="Century Gothic"/>
          <w:sz w:val="18"/>
          <w:szCs w:val="18"/>
        </w:rPr>
      </w:pPr>
      <w:r>
        <w:rPr>
          <w:rFonts w:ascii="Century Gothic" w:hAnsi="Century Gothic"/>
          <w:sz w:val="18"/>
          <w:szCs w:val="18"/>
        </w:rPr>
        <w:t>ERODE-BAN Ceramic Coating</w:t>
      </w:r>
      <w:r w:rsidR="009D4EFF" w:rsidRPr="009D4EFF">
        <w:rPr>
          <w:rFonts w:ascii="Century Gothic" w:hAnsi="Century Gothic"/>
          <w:sz w:val="18"/>
          <w:szCs w:val="18"/>
        </w:rPr>
        <w:t xml:space="preserve"> </w:t>
      </w:r>
      <w:r w:rsidR="00E32F29">
        <w:rPr>
          <w:rFonts w:ascii="Century Gothic" w:hAnsi="Century Gothic"/>
          <w:sz w:val="18"/>
          <w:szCs w:val="18"/>
        </w:rPr>
        <w:t>i</w:t>
      </w:r>
      <w:r w:rsidR="009D4EFF" w:rsidRPr="009D4EFF">
        <w:rPr>
          <w:rFonts w:ascii="Century Gothic" w:hAnsi="Century Gothic"/>
          <w:sz w:val="18"/>
          <w:szCs w:val="18"/>
        </w:rPr>
        <w:t>s a premium-grade repair solution engineered for civil construction applications. It comprises 100% solid clear epoxy resin reinforced with Super Ceramic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Advanced Super Ceramic Filler Technology</w:t>
      </w:r>
    </w:p>
    <w:p w14:paraId="3B84484E" w14:textId="7DBD79CE" w:rsidR="009D4EFF" w:rsidRPr="009D4EFF" w:rsidRDefault="009D4EFF" w:rsidP="00E32F29">
      <w:pPr>
        <w:pStyle w:val="NoSpacing"/>
        <w:ind w:left="2880" w:firstLine="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306CFB1E"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Ensures maximum bonding and mechanical strength.</w:t>
      </w:r>
    </w:p>
    <w:p w14:paraId="322269AB" w14:textId="58443FC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00E32F29">
        <w:rPr>
          <w:rFonts w:ascii="Century Gothic" w:hAnsi="Century Gothic"/>
          <w:b/>
          <w:bCs/>
          <w:sz w:val="18"/>
          <w:szCs w:val="18"/>
        </w:rPr>
        <w:tab/>
      </w:r>
      <w:r w:rsidRPr="009D4EFF">
        <w:rPr>
          <w:rFonts w:ascii="Century Gothic" w:hAnsi="Century Gothic"/>
          <w:sz w:val="18"/>
          <w:szCs w:val="18"/>
        </w:rPr>
        <w:t>Lightweight, easy to mix, and simple to apply.</w:t>
      </w:r>
    </w:p>
    <w:p w14:paraId="6D3C9E6F" w14:textId="0F684636"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00E32F29">
        <w:rPr>
          <w:rFonts w:ascii="Century Gothic" w:hAnsi="Century Gothic"/>
          <w:b/>
          <w:bCs/>
          <w:sz w:val="18"/>
          <w:szCs w:val="18"/>
        </w:rPr>
        <w:tab/>
      </w:r>
      <w:r w:rsidRPr="009D4EFF">
        <w:rPr>
          <w:rFonts w:ascii="Century Gothic" w:hAnsi="Century Gothic"/>
          <w:sz w:val="18"/>
          <w:szCs w:val="18"/>
        </w:rPr>
        <w:t>Withstands significant structural loads.</w:t>
      </w:r>
    </w:p>
    <w:p w14:paraId="4996F5F2" w14:textId="754F6DB8"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Maintains performance across a wide temperature range.</w:t>
      </w:r>
    </w:p>
    <w:p w14:paraId="3F6614DD" w14:textId="5EC68BB4"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378644E5"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Large kits, SHIMICOAT </w:t>
      </w:r>
      <w:r w:rsidR="009E1D8D">
        <w:rPr>
          <w:rFonts w:ascii="Century Gothic" w:hAnsi="Century Gothic"/>
          <w:sz w:val="18"/>
          <w:szCs w:val="18"/>
        </w:rPr>
        <w:t>ERODE-BAN Ceramic Coating</w:t>
      </w:r>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Specifications</w:t>
      </w:r>
    </w:p>
    <w:p w14:paraId="77A829DB" w14:textId="70B361C1"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9E1D8D">
        <w:rPr>
          <w:rFonts w:ascii="Century Gothic" w:hAnsi="Century Gothic"/>
          <w:sz w:val="18"/>
          <w:szCs w:val="18"/>
        </w:rPr>
        <w:t>ERODE-BAN Ceramic Coating</w:t>
      </w:r>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CB38A1">
        <w:trPr>
          <w:trHeight w:val="253"/>
        </w:trPr>
        <w:tc>
          <w:tcPr>
            <w:tcW w:w="2641" w:type="dxa"/>
            <w:tcBorders>
              <w:top w:val="single" w:sz="12" w:space="0" w:color="auto"/>
              <w:left w:val="nil"/>
              <w:bottom w:val="single" w:sz="4" w:space="0" w:color="auto"/>
              <w:right w:val="single" w:sz="4" w:space="0" w:color="auto"/>
            </w:tcBorders>
          </w:tcPr>
          <w:p w14:paraId="6BAAD4F6" w14:textId="7E5D7B7F" w:rsidR="00463210" w:rsidRPr="00567199" w:rsidRDefault="00CB38A1" w:rsidP="00465D9A">
            <w:pPr>
              <w:autoSpaceDE w:val="0"/>
              <w:autoSpaceDN w:val="0"/>
              <w:adjustRightInd w:val="0"/>
              <w:rPr>
                <w:rFonts w:ascii="Century Gothic" w:hAnsi="Century Gothic" w:cs="Arial"/>
                <w:b/>
                <w:bCs/>
                <w:color w:val="000000"/>
                <w:sz w:val="18"/>
                <w:szCs w:val="18"/>
              </w:rPr>
            </w:pPr>
            <w:r>
              <w:rPr>
                <w:rFonts w:ascii="Century Gothic" w:hAnsi="Century Gothic" w:cs="Arial"/>
                <w:b/>
                <w:bCs/>
                <w:color w:val="000000"/>
                <w:sz w:val="18"/>
                <w:szCs w:val="18"/>
              </w:rPr>
              <w:t>Mix Ratio</w:t>
            </w:r>
          </w:p>
        </w:tc>
        <w:tc>
          <w:tcPr>
            <w:tcW w:w="6385" w:type="dxa"/>
            <w:tcBorders>
              <w:top w:val="single" w:sz="12" w:space="0" w:color="auto"/>
              <w:left w:val="single" w:sz="4" w:space="0" w:color="auto"/>
              <w:bottom w:val="single" w:sz="4" w:space="0" w:color="auto"/>
              <w:right w:val="nil"/>
            </w:tcBorders>
          </w:tcPr>
          <w:p w14:paraId="13B8D030" w14:textId="67B4223B" w:rsidR="00463210" w:rsidRPr="00567199" w:rsidRDefault="00CB38A1" w:rsidP="00465D9A">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2A:1B - 2Part A / 1Part B By Volume or Weight</w:t>
            </w:r>
            <w:r w:rsidR="008D4E41">
              <w:rPr>
                <w:rFonts w:ascii="Century Gothic" w:hAnsi="Century Gothic" w:cs="Arial"/>
                <w:color w:val="000000"/>
                <w:sz w:val="18"/>
                <w:szCs w:val="18"/>
              </w:rPr>
              <w:t xml:space="preserve"> Plus Ceramic Filler</w:t>
            </w:r>
          </w:p>
        </w:tc>
      </w:tr>
      <w:tr w:rsidR="00CB38A1" w:rsidRPr="00567199" w14:paraId="02621858" w14:textId="77777777" w:rsidTr="00CB38A1">
        <w:trPr>
          <w:trHeight w:val="290"/>
        </w:trPr>
        <w:tc>
          <w:tcPr>
            <w:tcW w:w="2641" w:type="dxa"/>
            <w:tcBorders>
              <w:top w:val="single" w:sz="4" w:space="0" w:color="auto"/>
              <w:left w:val="nil"/>
              <w:bottom w:val="single" w:sz="4" w:space="0" w:color="auto"/>
              <w:right w:val="single" w:sz="4" w:space="0" w:color="auto"/>
            </w:tcBorders>
          </w:tcPr>
          <w:p w14:paraId="1A46B02F" w14:textId="53E7C86D"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6385" w:type="dxa"/>
            <w:tcBorders>
              <w:top w:val="single" w:sz="4" w:space="0" w:color="auto"/>
              <w:left w:val="single" w:sz="4" w:space="0" w:color="auto"/>
              <w:bottom w:val="single" w:sz="4" w:space="0" w:color="auto"/>
              <w:right w:val="nil"/>
            </w:tcBorders>
          </w:tcPr>
          <w:p w14:paraId="24E1B825" w14:textId="0D2D83D5" w:rsidR="00CB38A1" w:rsidRPr="00567199" w:rsidRDefault="00CB38A1" w:rsidP="00CB38A1">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30</w:t>
            </w:r>
            <w:r w:rsidRPr="00567199">
              <w:rPr>
                <w:rFonts w:ascii="Century Gothic" w:hAnsi="Century Gothic" w:cs="Arial"/>
                <w:color w:val="000000"/>
                <w:sz w:val="18"/>
                <w:szCs w:val="18"/>
              </w:rPr>
              <w:t>min</w:t>
            </w:r>
          </w:p>
        </w:tc>
      </w:tr>
      <w:tr w:rsidR="00CB38A1" w:rsidRPr="00567199" w14:paraId="325C363F" w14:textId="77777777" w:rsidTr="00CB38A1">
        <w:tc>
          <w:tcPr>
            <w:tcW w:w="2641" w:type="dxa"/>
            <w:tcBorders>
              <w:top w:val="single" w:sz="4" w:space="0" w:color="auto"/>
              <w:left w:val="nil"/>
              <w:bottom w:val="single" w:sz="4" w:space="0" w:color="auto"/>
              <w:right w:val="single" w:sz="4" w:space="0" w:color="auto"/>
            </w:tcBorders>
            <w:hideMark/>
          </w:tcPr>
          <w:p w14:paraId="06A75BBF"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6385" w:type="dxa"/>
            <w:tcBorders>
              <w:top w:val="single" w:sz="4" w:space="0" w:color="auto"/>
              <w:left w:val="single" w:sz="4" w:space="0" w:color="auto"/>
              <w:bottom w:val="single" w:sz="4" w:space="0" w:color="auto"/>
              <w:right w:val="nil"/>
            </w:tcBorders>
            <w:hideMark/>
          </w:tcPr>
          <w:p w14:paraId="5D776E4D" w14:textId="77777777"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77777777"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Super Ceramic is Light Grey (Super Ceramic Colour) </w:t>
            </w:r>
          </w:p>
        </w:tc>
      </w:tr>
      <w:tr w:rsidR="00CB38A1" w:rsidRPr="00567199" w14:paraId="24453D13" w14:textId="77777777" w:rsidTr="00CB38A1">
        <w:tc>
          <w:tcPr>
            <w:tcW w:w="2641" w:type="dxa"/>
            <w:tcBorders>
              <w:top w:val="single" w:sz="4" w:space="0" w:color="auto"/>
              <w:left w:val="nil"/>
              <w:bottom w:val="single" w:sz="4" w:space="0" w:color="auto"/>
              <w:right w:val="single" w:sz="4" w:space="0" w:color="auto"/>
            </w:tcBorders>
            <w:hideMark/>
          </w:tcPr>
          <w:p w14:paraId="1699CE94"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6385" w:type="dxa"/>
            <w:tcBorders>
              <w:top w:val="single" w:sz="4" w:space="0" w:color="auto"/>
              <w:left w:val="single" w:sz="4" w:space="0" w:color="auto"/>
              <w:bottom w:val="single" w:sz="4" w:space="0" w:color="auto"/>
              <w:right w:val="nil"/>
            </w:tcBorders>
            <w:hideMark/>
          </w:tcPr>
          <w:p w14:paraId="2596C661" w14:textId="7C123EB2"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Super Ceramic improves consistency “Easy to apply paste” </w:t>
            </w:r>
          </w:p>
        </w:tc>
      </w:tr>
      <w:tr w:rsidR="00CB38A1" w:rsidRPr="00567199" w14:paraId="05C3CADB" w14:textId="77777777" w:rsidTr="00CB38A1">
        <w:tc>
          <w:tcPr>
            <w:tcW w:w="2641" w:type="dxa"/>
            <w:tcBorders>
              <w:top w:val="single" w:sz="4" w:space="0" w:color="auto"/>
              <w:left w:val="nil"/>
              <w:bottom w:val="single" w:sz="4" w:space="0" w:color="auto"/>
              <w:right w:val="single" w:sz="4" w:space="0" w:color="auto"/>
            </w:tcBorders>
            <w:hideMark/>
          </w:tcPr>
          <w:p w14:paraId="0F44C079"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6385" w:type="dxa"/>
            <w:tcBorders>
              <w:top w:val="single" w:sz="4" w:space="0" w:color="auto"/>
              <w:left w:val="single" w:sz="4" w:space="0" w:color="auto"/>
              <w:bottom w:val="single" w:sz="4" w:space="0" w:color="auto"/>
              <w:right w:val="nil"/>
            </w:tcBorders>
            <w:hideMark/>
          </w:tcPr>
          <w:p w14:paraId="5B9888C5" w14:textId="52624043" w:rsidR="00CB38A1" w:rsidRPr="00567199" w:rsidRDefault="00CB38A1" w:rsidP="00CB38A1">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CB38A1" w:rsidRPr="00567199" w14:paraId="3937C9F6" w14:textId="77777777" w:rsidTr="00CB38A1">
        <w:trPr>
          <w:trHeight w:val="216"/>
        </w:trPr>
        <w:tc>
          <w:tcPr>
            <w:tcW w:w="2641" w:type="dxa"/>
            <w:tcBorders>
              <w:top w:val="single" w:sz="4" w:space="0" w:color="auto"/>
              <w:left w:val="nil"/>
              <w:bottom w:val="single" w:sz="4" w:space="0" w:color="auto"/>
              <w:right w:val="single" w:sz="4" w:space="0" w:color="auto"/>
            </w:tcBorders>
            <w:hideMark/>
          </w:tcPr>
          <w:p w14:paraId="4349EC81"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6385" w:type="dxa"/>
            <w:tcBorders>
              <w:top w:val="single" w:sz="4" w:space="0" w:color="auto"/>
              <w:left w:val="single" w:sz="4" w:space="0" w:color="auto"/>
              <w:bottom w:val="single" w:sz="4" w:space="0" w:color="auto"/>
              <w:right w:val="nil"/>
            </w:tcBorders>
            <w:hideMark/>
          </w:tcPr>
          <w:p w14:paraId="0602EC81" w14:textId="77777777" w:rsidR="00CB38A1" w:rsidRPr="00567199" w:rsidRDefault="00CB38A1" w:rsidP="00CB38A1">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CB38A1" w:rsidRPr="00567199" w14:paraId="64B88881" w14:textId="77777777" w:rsidTr="00CB38A1">
        <w:trPr>
          <w:trHeight w:val="300"/>
        </w:trPr>
        <w:tc>
          <w:tcPr>
            <w:tcW w:w="2641" w:type="dxa"/>
            <w:tcBorders>
              <w:top w:val="single" w:sz="4" w:space="0" w:color="auto"/>
              <w:left w:val="nil"/>
              <w:bottom w:val="single" w:sz="4" w:space="0" w:color="auto"/>
              <w:right w:val="single" w:sz="4" w:space="0" w:color="auto"/>
            </w:tcBorders>
            <w:hideMark/>
          </w:tcPr>
          <w:p w14:paraId="2C4BA594"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6385" w:type="dxa"/>
            <w:tcBorders>
              <w:top w:val="single" w:sz="4" w:space="0" w:color="auto"/>
              <w:left w:val="single" w:sz="4" w:space="0" w:color="auto"/>
              <w:bottom w:val="single" w:sz="4" w:space="0" w:color="auto"/>
              <w:right w:val="nil"/>
            </w:tcBorders>
            <w:hideMark/>
          </w:tcPr>
          <w:p w14:paraId="6D1BF5FB" w14:textId="1E69EA1D"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CB38A1" w:rsidRPr="00567199" w14:paraId="64599A37" w14:textId="77777777" w:rsidTr="00CB38A1">
        <w:trPr>
          <w:trHeight w:val="252"/>
        </w:trPr>
        <w:tc>
          <w:tcPr>
            <w:tcW w:w="2641" w:type="dxa"/>
            <w:tcBorders>
              <w:top w:val="single" w:sz="4" w:space="0" w:color="auto"/>
              <w:left w:val="nil"/>
              <w:bottom w:val="single" w:sz="4" w:space="0" w:color="auto"/>
              <w:right w:val="single" w:sz="4" w:space="0" w:color="auto"/>
            </w:tcBorders>
            <w:hideMark/>
          </w:tcPr>
          <w:p w14:paraId="1659B37A"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6385" w:type="dxa"/>
            <w:tcBorders>
              <w:top w:val="single" w:sz="4" w:space="0" w:color="auto"/>
              <w:left w:val="single" w:sz="4" w:space="0" w:color="auto"/>
              <w:bottom w:val="single" w:sz="4" w:space="0" w:color="auto"/>
              <w:right w:val="nil"/>
            </w:tcBorders>
            <w:hideMark/>
          </w:tcPr>
          <w:p w14:paraId="0A471768" w14:textId="599F218C"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CB38A1" w:rsidRPr="00567199" w14:paraId="14B505B9" w14:textId="77777777" w:rsidTr="00CB38A1">
        <w:trPr>
          <w:trHeight w:val="276"/>
        </w:trPr>
        <w:tc>
          <w:tcPr>
            <w:tcW w:w="2641" w:type="dxa"/>
            <w:tcBorders>
              <w:top w:val="single" w:sz="4" w:space="0" w:color="auto"/>
              <w:left w:val="nil"/>
              <w:bottom w:val="single" w:sz="12" w:space="0" w:color="auto"/>
              <w:right w:val="single" w:sz="4" w:space="0" w:color="auto"/>
            </w:tcBorders>
            <w:hideMark/>
          </w:tcPr>
          <w:p w14:paraId="5C7E1AFA"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6385" w:type="dxa"/>
            <w:tcBorders>
              <w:top w:val="single" w:sz="4" w:space="0" w:color="auto"/>
              <w:left w:val="single" w:sz="4" w:space="0" w:color="auto"/>
              <w:bottom w:val="single" w:sz="12" w:space="0" w:color="auto"/>
              <w:right w:val="nil"/>
            </w:tcBorders>
            <w:hideMark/>
          </w:tcPr>
          <w:p w14:paraId="6CDDD158" w14:textId="097040C0"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4857C923" w14:textId="4C848C68" w:rsidR="009D4EFF" w:rsidRDefault="009D4EFF" w:rsidP="00463210">
      <w:pPr>
        <w:pStyle w:val="NoSpacing"/>
        <w:rPr>
          <w:rFonts w:ascii="Century Gothic" w:hAnsi="Century Gothic"/>
          <w:sz w:val="18"/>
          <w:szCs w:val="18"/>
        </w:rPr>
      </w:pPr>
    </w:p>
    <w:p w14:paraId="3185BA0E" w14:textId="4D18BB01" w:rsidR="009D4EFF" w:rsidRPr="00567199" w:rsidRDefault="009D4EFF" w:rsidP="00463210">
      <w:pPr>
        <w:pStyle w:val="NoSpacing"/>
        <w:rPr>
          <w:rFonts w:ascii="Century Gothic" w:hAnsi="Century Gothic"/>
          <w:sz w:val="18"/>
          <w:szCs w:val="18"/>
        </w:rPr>
      </w:pP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165B23A2" w14:textId="77777777" w:rsidR="009D4EFF" w:rsidRDefault="009D4EFF" w:rsidP="00463210">
      <w:pPr>
        <w:pStyle w:val="NoSpacing"/>
        <w:rPr>
          <w:rFonts w:ascii="Century Gothic" w:hAnsi="Century Gothic"/>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6EDB2CE0" w14:textId="77777777" w:rsidR="00463210" w:rsidRPr="00567199" w:rsidRDefault="00463210" w:rsidP="005C625C">
      <w:pPr>
        <w:pStyle w:val="NoSpacing"/>
        <w:rPr>
          <w:rFonts w:ascii="Century Gothic" w:hAnsi="Century Gothic"/>
          <w:b/>
          <w:bCs/>
          <w:sz w:val="18"/>
          <w:szCs w:val="18"/>
        </w:rPr>
      </w:pPr>
    </w:p>
    <w:p w14:paraId="7E5503D9" w14:textId="7DB2F00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9E1D8D">
        <w:rPr>
          <w:rFonts w:ascii="Century Gothic" w:hAnsi="Century Gothic"/>
          <w:sz w:val="18"/>
          <w:szCs w:val="18"/>
        </w:rPr>
        <w:t>ERODE-BAN Ceramic Coating</w:t>
      </w:r>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resist to continuous or long term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4D1D23DF" w14:textId="77777777" w:rsidR="009E1D8D" w:rsidRDefault="009E1D8D" w:rsidP="009E1D8D">
      <w:pPr>
        <w:pStyle w:val="NoSpacing"/>
        <w:rPr>
          <w:rFonts w:ascii="Century Gothic" w:hAnsi="Century Gothic"/>
          <w:b/>
          <w:bCs/>
          <w:sz w:val="18"/>
          <w:szCs w:val="18"/>
        </w:rPr>
      </w:pPr>
    </w:p>
    <w:p w14:paraId="36FA81A9" w14:textId="77777777" w:rsidR="009E1D8D" w:rsidRDefault="009E1D8D" w:rsidP="009E1D8D">
      <w:pPr>
        <w:pStyle w:val="NoSpacing"/>
        <w:rPr>
          <w:rFonts w:ascii="Century Gothic" w:hAnsi="Century Gothic"/>
          <w:b/>
          <w:bCs/>
          <w:sz w:val="18"/>
          <w:szCs w:val="18"/>
        </w:rPr>
      </w:pPr>
    </w:p>
    <w:p w14:paraId="1C97393E" w14:textId="2C4AD013" w:rsidR="00463210" w:rsidRPr="000101B3" w:rsidRDefault="00463210" w:rsidP="000101B3">
      <w:pPr>
        <w:pStyle w:val="NoSpacing"/>
        <w:shd w:val="clear" w:color="auto" w:fill="1A9BBB"/>
        <w:rPr>
          <w:rFonts w:ascii="Century Gothic" w:hAnsi="Century Gothic"/>
          <w:b/>
          <w:bCs/>
          <w:sz w:val="18"/>
          <w:szCs w:val="18"/>
        </w:rPr>
      </w:pPr>
      <w:r w:rsidRPr="000101B3">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Super Ceramic Filler.  If necessary, add </w:t>
      </w:r>
      <w:proofErr w:type="spellStart"/>
      <w:r w:rsidRPr="00567199">
        <w:rPr>
          <w:rFonts w:ascii="Century Gothic" w:hAnsi="Century Gothic"/>
          <w:sz w:val="18"/>
          <w:szCs w:val="18"/>
        </w:rPr>
        <w:t>EpoSeal</w:t>
      </w:r>
      <w:proofErr w:type="spellEnd"/>
      <w:r w:rsidRPr="00567199">
        <w:rPr>
          <w:rFonts w:ascii="Century Gothic" w:hAnsi="Century Gothic"/>
          <w:sz w:val="18"/>
          <w:szCs w:val="18"/>
        </w:rPr>
        <w:t xml:space="preserve">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1890CA48" w14:textId="77777777" w:rsidR="000101B3" w:rsidRDefault="000101B3" w:rsidP="000101B3">
      <w:pPr>
        <w:pStyle w:val="NoSpacing"/>
        <w:rPr>
          <w:rFonts w:ascii="Century Gothic" w:hAnsi="Century Gothic"/>
          <w:b/>
          <w:bCs/>
          <w:sz w:val="18"/>
          <w:szCs w:val="18"/>
        </w:rPr>
      </w:pPr>
    </w:p>
    <w:p w14:paraId="56EBFA6A" w14:textId="77777777" w:rsidR="000101B3" w:rsidRDefault="000101B3" w:rsidP="000101B3">
      <w:pPr>
        <w:pStyle w:val="NoSpacing"/>
        <w:rPr>
          <w:rFonts w:ascii="Century Gothic" w:hAnsi="Century Gothic"/>
          <w:b/>
          <w:bCs/>
          <w:sz w:val="18"/>
          <w:szCs w:val="18"/>
        </w:rPr>
      </w:pPr>
    </w:p>
    <w:p w14:paraId="6FF1A23C" w14:textId="77777777" w:rsidR="00E32F29" w:rsidRDefault="00E32F29" w:rsidP="000101B3">
      <w:pPr>
        <w:pStyle w:val="NoSpacing"/>
        <w:rPr>
          <w:rFonts w:ascii="Century Gothic" w:hAnsi="Century Gothic"/>
          <w:b/>
          <w:bCs/>
          <w:sz w:val="18"/>
          <w:szCs w:val="18"/>
        </w:rPr>
      </w:pPr>
    </w:p>
    <w:p w14:paraId="5A2D8B0F" w14:textId="77777777" w:rsidR="00E32F29" w:rsidRDefault="00E32F29" w:rsidP="000101B3">
      <w:pPr>
        <w:pStyle w:val="NoSpacing"/>
        <w:rPr>
          <w:rFonts w:ascii="Century Gothic" w:hAnsi="Century Gothic"/>
          <w:b/>
          <w:bCs/>
          <w:sz w:val="18"/>
          <w:szCs w:val="18"/>
        </w:rPr>
      </w:pPr>
    </w:p>
    <w:p w14:paraId="7C85FD5D" w14:textId="77777777" w:rsidR="009E1D8D" w:rsidRDefault="009E1D8D" w:rsidP="000101B3">
      <w:pPr>
        <w:pStyle w:val="NoSpacing"/>
        <w:rPr>
          <w:rFonts w:ascii="Century Gothic" w:hAnsi="Century Gothic"/>
          <w:b/>
          <w:bCs/>
          <w:sz w:val="18"/>
          <w:szCs w:val="18"/>
        </w:rPr>
      </w:pPr>
    </w:p>
    <w:p w14:paraId="4F6EC345" w14:textId="77777777" w:rsidR="00E32F29" w:rsidRDefault="00E32F29" w:rsidP="000101B3">
      <w:pPr>
        <w:pStyle w:val="NoSpacing"/>
        <w:rPr>
          <w:rFonts w:ascii="Century Gothic" w:hAnsi="Century Gothic"/>
          <w:b/>
          <w:bCs/>
          <w:sz w:val="18"/>
          <w:szCs w:val="18"/>
        </w:rPr>
      </w:pPr>
    </w:p>
    <w:p w14:paraId="25BB151F" w14:textId="35F2A114" w:rsidR="000101B3" w:rsidRPr="000101B3" w:rsidRDefault="000101B3" w:rsidP="000101B3">
      <w:pPr>
        <w:pStyle w:val="NoSpacing"/>
        <w:rPr>
          <w:rFonts w:ascii="Century Gothic" w:hAnsi="Century Gothic"/>
          <w:b/>
          <w:bCs/>
          <w:sz w:val="18"/>
          <w:szCs w:val="18"/>
        </w:rPr>
      </w:pPr>
      <w:r w:rsidRPr="000101B3">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838"/>
        <w:gridCol w:w="1559"/>
        <w:gridCol w:w="1418"/>
        <w:gridCol w:w="2126"/>
        <w:gridCol w:w="2075"/>
      </w:tblGrid>
      <w:tr w:rsidR="000101B3" w:rsidRPr="000101B3" w14:paraId="02F819C6" w14:textId="77777777" w:rsidTr="000101B3">
        <w:trPr>
          <w:trHeight w:val="35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2616B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143074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Fix Quantities</w:t>
            </w:r>
          </w:p>
          <w:p w14:paraId="337B3EF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CANNOT be changed</w:t>
            </w:r>
          </w:p>
        </w:tc>
        <w:tc>
          <w:tcPr>
            <w:tcW w:w="212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B02C4"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Adjust As Required</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15D0C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164A48BE" w14:textId="77777777" w:rsidTr="000101B3">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1778E"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6A54460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A</w:t>
            </w:r>
          </w:p>
        </w:tc>
        <w:tc>
          <w:tcPr>
            <w:tcW w:w="1418" w:type="dxa"/>
            <w:tcBorders>
              <w:top w:val="single" w:sz="4" w:space="0" w:color="auto"/>
              <w:left w:val="single" w:sz="4" w:space="0" w:color="auto"/>
              <w:bottom w:val="single" w:sz="4" w:space="0" w:color="auto"/>
              <w:right w:val="single" w:sz="4" w:space="0" w:color="auto"/>
            </w:tcBorders>
            <w:shd w:val="clear" w:color="auto" w:fill="C00000"/>
            <w:hideMark/>
          </w:tcPr>
          <w:p w14:paraId="3E0F3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B</w:t>
            </w:r>
          </w:p>
        </w:tc>
        <w:tc>
          <w:tcPr>
            <w:tcW w:w="2126" w:type="dxa"/>
            <w:tcBorders>
              <w:top w:val="single" w:sz="4" w:space="0" w:color="auto"/>
              <w:left w:val="single" w:sz="4" w:space="0" w:color="auto"/>
              <w:bottom w:val="single" w:sz="4" w:space="0" w:color="auto"/>
              <w:right w:val="single" w:sz="4" w:space="0" w:color="auto"/>
            </w:tcBorders>
            <w:shd w:val="clear" w:color="auto" w:fill="227ACB"/>
            <w:hideMark/>
          </w:tcPr>
          <w:p w14:paraId="67D534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C</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499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6ECBA12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556B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 xml:space="preserve">Thin Slurry </w:t>
            </w:r>
          </w:p>
          <w:p w14:paraId="256DC04B"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 xml:space="preserve">Syrup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6CE1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D482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7086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 / 20gr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9EAC6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Hairline Repairs</w:t>
            </w:r>
          </w:p>
        </w:tc>
      </w:tr>
      <w:tr w:rsidR="000101B3" w:rsidRPr="000101B3" w14:paraId="3C54A669"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2800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6258599"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Honey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313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61D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63EB3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50% / 50gr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94377B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Small Cracks</w:t>
            </w:r>
          </w:p>
        </w:tc>
      </w:tr>
      <w:tr w:rsidR="000101B3" w:rsidRPr="000101B3" w14:paraId="4F167411"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D87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67FC602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Tomato Sauce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00E69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A504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744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75% / 75gr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DDFD5B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 Surface Fill</w:t>
            </w:r>
          </w:p>
        </w:tc>
      </w:tr>
      <w:tr w:rsidR="000101B3" w:rsidRPr="000101B3" w14:paraId="49C3314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F9EE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7430890A"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Mayonnaise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6458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576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64FE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100% / 100gr</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14:paraId="372495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Fill &amp; Repair</w:t>
            </w:r>
          </w:p>
          <w:p w14:paraId="118C2DB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Larger Cracks</w:t>
            </w:r>
          </w:p>
        </w:tc>
      </w:tr>
      <w:tr w:rsidR="000101B3" w:rsidRPr="000101B3" w14:paraId="6C596356" w14:textId="77777777" w:rsidTr="000101B3">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46628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73EF14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Mash Potato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AB33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9317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6AC9A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150% / 150gr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6423" w14:textId="77777777" w:rsidR="000101B3" w:rsidRPr="000101B3" w:rsidRDefault="000101B3" w:rsidP="000101B3">
            <w:pPr>
              <w:pStyle w:val="NoSpacing"/>
              <w:rPr>
                <w:rFonts w:ascii="Century Gothic" w:hAnsi="Century Gothic"/>
                <w:b/>
                <w:bCs/>
                <w:kern w:val="2"/>
                <w:sz w:val="18"/>
                <w:szCs w:val="18"/>
                <w14:ligatures w14:val="standardContextual"/>
              </w:rPr>
            </w:pPr>
          </w:p>
        </w:tc>
      </w:tr>
      <w:tr w:rsidR="000101B3" w:rsidRPr="000101B3" w14:paraId="12A4146C" w14:textId="77777777" w:rsidTr="000101B3">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44C52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54CBDE4"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Peanut Butter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DA14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20021"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BE72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200% / 200gr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0867B" w14:textId="77777777" w:rsidR="000101B3" w:rsidRPr="000101B3" w:rsidRDefault="000101B3" w:rsidP="000101B3">
            <w:pPr>
              <w:pStyle w:val="NoSpacing"/>
              <w:rPr>
                <w:rFonts w:ascii="Century Gothic" w:hAnsi="Century Gothic"/>
                <w:b/>
                <w:bCs/>
                <w:kern w:val="2"/>
                <w:sz w:val="18"/>
                <w:szCs w:val="18"/>
                <w14:ligatures w14:val="standardContextual"/>
              </w:rPr>
            </w:pPr>
          </w:p>
        </w:tc>
      </w:tr>
    </w:tbl>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16ABE58E" w14:textId="77777777" w:rsidR="000101B3" w:rsidRDefault="000101B3">
      <w:pPr>
        <w:pStyle w:val="NoSpacing"/>
        <w:numPr>
          <w:ilvl w:val="0"/>
          <w:numId w:val="2"/>
        </w:numPr>
        <w:rPr>
          <w:rFonts w:ascii="Century Gothic" w:hAnsi="Century Gothic"/>
          <w:sz w:val="18"/>
          <w:szCs w:val="18"/>
        </w:rPr>
        <w:sectPr w:rsidR="000101B3" w:rsidSect="00200C3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5B92308E" w14:textId="77777777" w:rsidR="000101B3" w:rsidRDefault="000101B3" w:rsidP="00463210">
      <w:pPr>
        <w:pStyle w:val="Heading2"/>
        <w:shd w:val="clear" w:color="auto" w:fill="1A9BBB"/>
        <w:rPr>
          <w:rFonts w:ascii="Century Gothic" w:hAnsi="Century Gothic"/>
          <w:b/>
          <w:bCs/>
          <w:color w:val="auto"/>
          <w:sz w:val="18"/>
          <w:szCs w:val="18"/>
        </w:rPr>
        <w:sectPr w:rsidR="000101B3" w:rsidSect="000101B3">
          <w:type w:val="continuous"/>
          <w:pgSz w:w="11906" w:h="16838"/>
          <w:pgMar w:top="1440" w:right="1440" w:bottom="1440" w:left="1440" w:header="708" w:footer="708" w:gutter="0"/>
          <w:cols w:num="2" w:space="708"/>
          <w:docGrid w:linePitch="360"/>
        </w:sectPr>
      </w:pPr>
    </w:p>
    <w:p w14:paraId="13AA5EE1" w14:textId="77777777" w:rsidR="00463210" w:rsidRPr="000101B3" w:rsidRDefault="00463210" w:rsidP="00463210">
      <w:pPr>
        <w:pStyle w:val="Heading2"/>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Drying Times</w:t>
      </w:r>
      <w:r w:rsidRPr="000101B3">
        <w:rPr>
          <w:rFonts w:ascii="Century Gothic" w:hAnsi="Century Gothic"/>
          <w:b/>
          <w:bCs/>
          <w:color w:val="auto"/>
          <w:sz w:val="18"/>
          <w:szCs w:val="18"/>
        </w:rPr>
        <w:tab/>
      </w:r>
    </w:p>
    <w:p w14:paraId="3AE9468A" w14:textId="07D07721" w:rsidR="00463210" w:rsidRPr="00567199" w:rsidRDefault="00463210" w:rsidP="00463210">
      <w:pPr>
        <w:pStyle w:val="NoSpacing"/>
        <w:rPr>
          <w:rFonts w:ascii="Century Gothic" w:hAnsi="Century Gothic"/>
          <w:sz w:val="18"/>
          <w:szCs w:val="18"/>
        </w:rPr>
      </w:pPr>
      <w:bookmarkStart w:id="2" w:name="_Hlk17012366"/>
      <w:r w:rsidRPr="00567199">
        <w:rPr>
          <w:rFonts w:ascii="Century Gothic" w:hAnsi="Century Gothic"/>
          <w:sz w:val="18"/>
          <w:szCs w:val="18"/>
        </w:rPr>
        <w:t xml:space="preserve">SHIMICOAT </w:t>
      </w:r>
      <w:r w:rsidR="009E1D8D">
        <w:rPr>
          <w:rFonts w:ascii="Century Gothic" w:hAnsi="Century Gothic"/>
          <w:sz w:val="18"/>
          <w:szCs w:val="18"/>
        </w:rPr>
        <w:t>ERODE-BAN Ceramic Coating</w:t>
      </w:r>
      <w:r w:rsidRPr="00567199">
        <w:rPr>
          <w:rFonts w:ascii="Century Gothic" w:hAnsi="Century Gothic"/>
          <w:sz w:val="18"/>
          <w:szCs w:val="18"/>
        </w:rPr>
        <w:t xml:space="preserve"> </w:t>
      </w:r>
      <w:bookmarkEnd w:id="2"/>
      <w:r w:rsidRPr="00567199">
        <w:rPr>
          <w:rFonts w:ascii="Century Gothic" w:hAnsi="Century Gothic"/>
          <w:sz w:val="18"/>
          <w:szCs w:val="18"/>
        </w:rPr>
        <w:t xml:space="preserve">dries in 8-20 hours.  High temperatures and windy conditions may speed up the curing time.  </w:t>
      </w: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Keep foot traffic off for, at least 16 hours and vehicles for at least 7 days. Full hardness is achieved after 7 days.</w:t>
      </w:r>
    </w:p>
    <w:tbl>
      <w:tblPr>
        <w:tblStyle w:val="TableGrid"/>
        <w:tblpPr w:leftFromText="180" w:rightFromText="180" w:vertAnchor="text" w:horzAnchor="margin" w:tblpY="133"/>
        <w:tblW w:w="0" w:type="auto"/>
        <w:tblLook w:val="04A0" w:firstRow="1" w:lastRow="0" w:firstColumn="1" w:lastColumn="0" w:noHBand="0" w:noVBand="1"/>
      </w:tblPr>
      <w:tblGrid>
        <w:gridCol w:w="1129"/>
        <w:gridCol w:w="1418"/>
        <w:gridCol w:w="1701"/>
        <w:gridCol w:w="1417"/>
        <w:gridCol w:w="1560"/>
        <w:gridCol w:w="1559"/>
      </w:tblGrid>
      <w:tr w:rsidR="00E32F29" w:rsidRPr="00567199" w14:paraId="1F00405F" w14:textId="77777777" w:rsidTr="00E32F29">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7867EF4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4653C90B"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175478D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1EACEC1C"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AEAA864"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474AE356"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Fully Cured (Days)</w:t>
            </w:r>
          </w:p>
        </w:tc>
      </w:tr>
      <w:tr w:rsidR="00E32F29" w:rsidRPr="00567199" w14:paraId="7291B584"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67B24617"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D37C86E"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2011094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489D3F5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5394751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15D47A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51C94505"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5AED747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629A448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53432769"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524BCE7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413CBDF1"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524F930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4F9F3B4D"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3169AED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E65B976"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5F88BCA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1BBA5C3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5771568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3210F54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bl>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4CB3F49A"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9E1D8D">
        <w:rPr>
          <w:rFonts w:ascii="Century Gothic" w:hAnsi="Century Gothic"/>
          <w:sz w:val="18"/>
          <w:szCs w:val="18"/>
        </w:rPr>
        <w:t>ERODE-BAN Ceramic Coating</w:t>
      </w:r>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7CE7F08" w14:textId="77777777" w:rsidR="00B45B11" w:rsidRDefault="00B45B11" w:rsidP="00463210">
      <w:pPr>
        <w:pStyle w:val="NoSpacing"/>
        <w:rPr>
          <w:rFonts w:ascii="Century Gothic" w:hAnsi="Century Gothic"/>
          <w:b/>
          <w:bCs/>
          <w:i/>
          <w:iCs/>
          <w:sz w:val="18"/>
          <w:szCs w:val="18"/>
        </w:rPr>
      </w:pPr>
    </w:p>
    <w:p w14:paraId="4A4AA3F7" w14:textId="76132710"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321AEDBE" w14:textId="1B00DE08" w:rsidR="00463210" w:rsidRPr="00567199" w:rsidRDefault="00463210" w:rsidP="000101B3">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bookmarkEnd w:id="0"/>
    </w:p>
    <w:sectPr w:rsidR="00463210" w:rsidRPr="00567199" w:rsidSect="000101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7B4A" w14:textId="77777777" w:rsidR="004917A0" w:rsidRDefault="004917A0" w:rsidP="008724E4">
      <w:r>
        <w:separator/>
      </w:r>
    </w:p>
  </w:endnote>
  <w:endnote w:type="continuationSeparator" w:id="0">
    <w:p w14:paraId="528925A8" w14:textId="77777777" w:rsidR="004917A0" w:rsidRDefault="004917A0"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3DF1CDA8" w:rsidR="00766DB8" w:rsidRPr="000101B3" w:rsidRDefault="00000000" w:rsidP="000101B3">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F8CA" w14:textId="77777777" w:rsidR="004917A0" w:rsidRDefault="004917A0" w:rsidP="008724E4">
      <w:r>
        <w:separator/>
      </w:r>
    </w:p>
  </w:footnote>
  <w:footnote w:type="continuationSeparator" w:id="0">
    <w:p w14:paraId="3C32BDEB" w14:textId="77777777" w:rsidR="004917A0" w:rsidRDefault="004917A0"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4E62F976" w:rsidR="008724E4" w:rsidRDefault="000101B3">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910CCA9">
          <wp:simplePos x="0" y="0"/>
          <wp:positionH relativeFrom="column">
            <wp:posOffset>3930650</wp:posOffset>
          </wp:positionH>
          <wp:positionV relativeFrom="paragraph">
            <wp:posOffset>-335280</wp:posOffset>
          </wp:positionV>
          <wp:extent cx="1806575" cy="735965"/>
          <wp:effectExtent l="0" t="0" r="3175" b="6985"/>
          <wp:wrapNone/>
          <wp:docPr id="11162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CB0610">
      <w:rPr>
        <w:noProof/>
      </w:rPr>
      <mc:AlternateContent>
        <mc:Choice Requires="wps">
          <w:drawing>
            <wp:anchor distT="0" distB="0" distL="114300" distR="114300" simplePos="0" relativeHeight="251668480" behindDoc="0" locked="0" layoutInCell="1" allowOverlap="1" wp14:anchorId="59AB7B6A" wp14:editId="27D6ED54">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B4DAF47" w:rsidR="00971EE9" w:rsidRDefault="009E1D8D" w:rsidP="00971EE9">
                          <w:pPr>
                            <w:pStyle w:val="NoSpacing"/>
                            <w:rPr>
                              <w:rFonts w:ascii="Century Gothic" w:hAnsi="Century Gothic" w:cs="Arial"/>
                              <w:sz w:val="24"/>
                              <w:szCs w:val="24"/>
                            </w:rPr>
                          </w:pPr>
                          <w:r>
                            <w:rPr>
                              <w:rFonts w:ascii="Century Gothic" w:hAnsi="Century Gothic" w:cs="Arial"/>
                              <w:sz w:val="24"/>
                              <w:szCs w:val="24"/>
                            </w:rPr>
                            <w:t>ERODE-BAN Ceramic Coating</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6B4DAF47" w:rsidR="00971EE9" w:rsidRDefault="009E1D8D" w:rsidP="00971EE9">
                    <w:pPr>
                      <w:pStyle w:val="NoSpacing"/>
                      <w:rPr>
                        <w:rFonts w:ascii="Century Gothic" w:hAnsi="Century Gothic" w:cs="Arial"/>
                        <w:sz w:val="24"/>
                        <w:szCs w:val="24"/>
                      </w:rPr>
                    </w:pPr>
                    <w:r>
                      <w:rPr>
                        <w:rFonts w:ascii="Century Gothic" w:hAnsi="Century Gothic" w:cs="Arial"/>
                        <w:sz w:val="24"/>
                        <w:szCs w:val="24"/>
                      </w:rPr>
                      <w:t>ERODE-BAN Ceramic Coating</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FE"/>
    <w:multiLevelType w:val="hybridMultilevel"/>
    <w:tmpl w:val="1BEA205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F6738C"/>
    <w:multiLevelType w:val="hybridMultilevel"/>
    <w:tmpl w:val="15D4D56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1A48B6"/>
    <w:multiLevelType w:val="multilevel"/>
    <w:tmpl w:val="528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4767"/>
    <w:multiLevelType w:val="hybridMultilevel"/>
    <w:tmpl w:val="D6AADCF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57027"/>
    <w:multiLevelType w:val="multilevel"/>
    <w:tmpl w:val="A72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D2A50"/>
    <w:multiLevelType w:val="multilevel"/>
    <w:tmpl w:val="FC4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A0EF5"/>
    <w:multiLevelType w:val="multilevel"/>
    <w:tmpl w:val="73F886D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753669"/>
    <w:multiLevelType w:val="multilevel"/>
    <w:tmpl w:val="0B4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706B3"/>
    <w:multiLevelType w:val="multilevel"/>
    <w:tmpl w:val="59F8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A1AC9"/>
    <w:multiLevelType w:val="multilevel"/>
    <w:tmpl w:val="8B8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3"/>
  </w:num>
  <w:num w:numId="2" w16cid:durableId="1185437498">
    <w:abstractNumId w:val="10"/>
  </w:num>
  <w:num w:numId="3" w16cid:durableId="941765769">
    <w:abstractNumId w:val="5"/>
  </w:num>
  <w:num w:numId="4" w16cid:durableId="12466365">
    <w:abstractNumId w:val="4"/>
  </w:num>
  <w:num w:numId="5" w16cid:durableId="1660234798">
    <w:abstractNumId w:val="18"/>
  </w:num>
  <w:num w:numId="6" w16cid:durableId="1955552631">
    <w:abstractNumId w:val="8"/>
  </w:num>
  <w:num w:numId="7" w16cid:durableId="1823278598">
    <w:abstractNumId w:val="17"/>
  </w:num>
  <w:num w:numId="8" w16cid:durableId="1707560997">
    <w:abstractNumId w:val="9"/>
  </w:num>
  <w:num w:numId="9" w16cid:durableId="1478379840">
    <w:abstractNumId w:val="11"/>
  </w:num>
  <w:num w:numId="10" w16cid:durableId="1500346643">
    <w:abstractNumId w:val="1"/>
  </w:num>
  <w:num w:numId="11" w16cid:durableId="1064642693">
    <w:abstractNumId w:val="6"/>
  </w:num>
  <w:num w:numId="12" w16cid:durableId="1025255455">
    <w:abstractNumId w:val="12"/>
  </w:num>
  <w:num w:numId="13" w16cid:durableId="755902146">
    <w:abstractNumId w:val="16"/>
  </w:num>
  <w:num w:numId="14" w16cid:durableId="530609036">
    <w:abstractNumId w:val="13"/>
  </w:num>
  <w:num w:numId="15" w16cid:durableId="879779722">
    <w:abstractNumId w:val="14"/>
  </w:num>
  <w:num w:numId="16" w16cid:durableId="720249007">
    <w:abstractNumId w:val="0"/>
  </w:num>
  <w:num w:numId="17" w16cid:durableId="341668918">
    <w:abstractNumId w:val="2"/>
  </w:num>
  <w:num w:numId="18" w16cid:durableId="15204932">
    <w:abstractNumId w:val="7"/>
  </w:num>
  <w:num w:numId="19" w16cid:durableId="108279527">
    <w:abstractNumId w:val="15"/>
  </w:num>
  <w:num w:numId="20" w16cid:durableId="182485900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01B3"/>
    <w:rsid w:val="0002609F"/>
    <w:rsid w:val="00063801"/>
    <w:rsid w:val="00081ACD"/>
    <w:rsid w:val="000854EF"/>
    <w:rsid w:val="00120D55"/>
    <w:rsid w:val="001D43E6"/>
    <w:rsid w:val="001D5345"/>
    <w:rsid w:val="001D7EB1"/>
    <w:rsid w:val="00200C37"/>
    <w:rsid w:val="002331AB"/>
    <w:rsid w:val="00260CCD"/>
    <w:rsid w:val="00283908"/>
    <w:rsid w:val="00301F5E"/>
    <w:rsid w:val="00362BD0"/>
    <w:rsid w:val="00374AC0"/>
    <w:rsid w:val="003A1A95"/>
    <w:rsid w:val="003C5A67"/>
    <w:rsid w:val="003F3910"/>
    <w:rsid w:val="004410DC"/>
    <w:rsid w:val="004413FA"/>
    <w:rsid w:val="00446035"/>
    <w:rsid w:val="004622EF"/>
    <w:rsid w:val="00463210"/>
    <w:rsid w:val="00464061"/>
    <w:rsid w:val="004917A0"/>
    <w:rsid w:val="004C2FF0"/>
    <w:rsid w:val="0050044E"/>
    <w:rsid w:val="0050759B"/>
    <w:rsid w:val="00523C3A"/>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9545F"/>
    <w:rsid w:val="007C0BDE"/>
    <w:rsid w:val="007F07A8"/>
    <w:rsid w:val="00803FBD"/>
    <w:rsid w:val="0081775C"/>
    <w:rsid w:val="00822EFF"/>
    <w:rsid w:val="00830F61"/>
    <w:rsid w:val="0083317D"/>
    <w:rsid w:val="00836833"/>
    <w:rsid w:val="008724E4"/>
    <w:rsid w:val="008B2E4F"/>
    <w:rsid w:val="008C644D"/>
    <w:rsid w:val="008D083E"/>
    <w:rsid w:val="008D4E41"/>
    <w:rsid w:val="00914CB2"/>
    <w:rsid w:val="00935EE3"/>
    <w:rsid w:val="00960B0D"/>
    <w:rsid w:val="00971EE9"/>
    <w:rsid w:val="0097233D"/>
    <w:rsid w:val="00985F2C"/>
    <w:rsid w:val="009C1779"/>
    <w:rsid w:val="009D35EE"/>
    <w:rsid w:val="009D4EFF"/>
    <w:rsid w:val="009E1D8D"/>
    <w:rsid w:val="009F24AD"/>
    <w:rsid w:val="00A06AAC"/>
    <w:rsid w:val="00A2458C"/>
    <w:rsid w:val="00A55346"/>
    <w:rsid w:val="00A775C0"/>
    <w:rsid w:val="00A93F0F"/>
    <w:rsid w:val="00AA5B8A"/>
    <w:rsid w:val="00AB2564"/>
    <w:rsid w:val="00AD6A71"/>
    <w:rsid w:val="00B27A9E"/>
    <w:rsid w:val="00B45B11"/>
    <w:rsid w:val="00B8173F"/>
    <w:rsid w:val="00C35EC5"/>
    <w:rsid w:val="00C44AA8"/>
    <w:rsid w:val="00C44B36"/>
    <w:rsid w:val="00C76735"/>
    <w:rsid w:val="00C94B5D"/>
    <w:rsid w:val="00CB0610"/>
    <w:rsid w:val="00CB38A1"/>
    <w:rsid w:val="00D024E0"/>
    <w:rsid w:val="00D56658"/>
    <w:rsid w:val="00DB20BB"/>
    <w:rsid w:val="00DC285E"/>
    <w:rsid w:val="00E32F29"/>
    <w:rsid w:val="00E61D9C"/>
    <w:rsid w:val="00E82488"/>
    <w:rsid w:val="00F62F06"/>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422260410">
      <w:bodyDiv w:val="1"/>
      <w:marLeft w:val="0"/>
      <w:marRight w:val="0"/>
      <w:marTop w:val="0"/>
      <w:marBottom w:val="0"/>
      <w:divBdr>
        <w:top w:val="none" w:sz="0" w:space="0" w:color="auto"/>
        <w:left w:val="none" w:sz="0" w:space="0" w:color="auto"/>
        <w:bottom w:val="none" w:sz="0" w:space="0" w:color="auto"/>
        <w:right w:val="none" w:sz="0" w:space="0" w:color="auto"/>
      </w:divBdr>
    </w:div>
    <w:div w:id="466748228">
      <w:bodyDiv w:val="1"/>
      <w:marLeft w:val="0"/>
      <w:marRight w:val="0"/>
      <w:marTop w:val="0"/>
      <w:marBottom w:val="0"/>
      <w:divBdr>
        <w:top w:val="none" w:sz="0" w:space="0" w:color="auto"/>
        <w:left w:val="none" w:sz="0" w:space="0" w:color="auto"/>
        <w:bottom w:val="none" w:sz="0" w:space="0" w:color="auto"/>
        <w:right w:val="none" w:sz="0" w:space="0" w:color="auto"/>
      </w:divBdr>
    </w:div>
    <w:div w:id="563755339">
      <w:bodyDiv w:val="1"/>
      <w:marLeft w:val="0"/>
      <w:marRight w:val="0"/>
      <w:marTop w:val="0"/>
      <w:marBottom w:val="0"/>
      <w:divBdr>
        <w:top w:val="none" w:sz="0" w:space="0" w:color="auto"/>
        <w:left w:val="none" w:sz="0" w:space="0" w:color="auto"/>
        <w:bottom w:val="none" w:sz="0" w:space="0" w:color="auto"/>
        <w:right w:val="none" w:sz="0" w:space="0" w:color="auto"/>
      </w:divBdr>
    </w:div>
    <w:div w:id="628363168">
      <w:bodyDiv w:val="1"/>
      <w:marLeft w:val="0"/>
      <w:marRight w:val="0"/>
      <w:marTop w:val="0"/>
      <w:marBottom w:val="0"/>
      <w:divBdr>
        <w:top w:val="none" w:sz="0" w:space="0" w:color="auto"/>
        <w:left w:val="none" w:sz="0" w:space="0" w:color="auto"/>
        <w:bottom w:val="none" w:sz="0" w:space="0" w:color="auto"/>
        <w:right w:val="none" w:sz="0" w:space="0" w:color="auto"/>
      </w:divBdr>
    </w:div>
    <w:div w:id="802767663">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995912149">
      <w:bodyDiv w:val="1"/>
      <w:marLeft w:val="0"/>
      <w:marRight w:val="0"/>
      <w:marTop w:val="0"/>
      <w:marBottom w:val="0"/>
      <w:divBdr>
        <w:top w:val="none" w:sz="0" w:space="0" w:color="auto"/>
        <w:left w:val="none" w:sz="0" w:space="0" w:color="auto"/>
        <w:bottom w:val="none" w:sz="0" w:space="0" w:color="auto"/>
        <w:right w:val="none" w:sz="0" w:space="0" w:color="auto"/>
      </w:divBdr>
    </w:div>
    <w:div w:id="122514370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596785774">
      <w:bodyDiv w:val="1"/>
      <w:marLeft w:val="0"/>
      <w:marRight w:val="0"/>
      <w:marTop w:val="0"/>
      <w:marBottom w:val="0"/>
      <w:divBdr>
        <w:top w:val="none" w:sz="0" w:space="0" w:color="auto"/>
        <w:left w:val="none" w:sz="0" w:space="0" w:color="auto"/>
        <w:bottom w:val="none" w:sz="0" w:space="0" w:color="auto"/>
        <w:right w:val="none" w:sz="0" w:space="0" w:color="auto"/>
      </w:divBdr>
    </w:div>
    <w:div w:id="1608346098">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61308915">
      <w:bodyDiv w:val="1"/>
      <w:marLeft w:val="0"/>
      <w:marRight w:val="0"/>
      <w:marTop w:val="0"/>
      <w:marBottom w:val="0"/>
      <w:divBdr>
        <w:top w:val="none" w:sz="0" w:space="0" w:color="auto"/>
        <w:left w:val="none" w:sz="0" w:space="0" w:color="auto"/>
        <w:bottom w:val="none" w:sz="0" w:space="0" w:color="auto"/>
        <w:right w:val="none" w:sz="0" w:space="0" w:color="auto"/>
      </w:divBdr>
    </w:div>
    <w:div w:id="1871990761">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 w:id="20716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0D8E-C76D-40B9-A2F4-91698E0C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39</cp:revision>
  <dcterms:created xsi:type="dcterms:W3CDTF">2025-03-21T21:29:00Z</dcterms:created>
  <dcterms:modified xsi:type="dcterms:W3CDTF">2025-07-09T03:00:00Z</dcterms:modified>
</cp:coreProperties>
</file>